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11" w:rsidRPr="00197D11" w:rsidRDefault="00197D11" w:rsidP="00197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праву для 10-11 классов</w:t>
      </w:r>
      <w:bookmarkStart w:id="0" w:name="_GoBack"/>
      <w:bookmarkEnd w:id="0"/>
    </w:p>
    <w:p w:rsidR="00197D11" w:rsidRPr="00197D11" w:rsidRDefault="00197D11" w:rsidP="00197D11">
      <w:pPr>
        <w:rPr>
          <w:rFonts w:ascii="Times New Roman" w:hAnsi="Times New Roman" w:cs="Times New Roman"/>
          <w:sz w:val="28"/>
          <w:szCs w:val="28"/>
        </w:rPr>
      </w:pPr>
      <w:r w:rsidRPr="00197D11">
        <w:rPr>
          <w:rFonts w:ascii="Times New Roman" w:hAnsi="Times New Roman" w:cs="Times New Roman"/>
          <w:sz w:val="28"/>
          <w:szCs w:val="28"/>
        </w:rPr>
        <w:t>Рабочая  программа по праву для обучающихся 10-11 классов социально-гуманитарного профиля составлена на основе федерального компонента государственного стандарта среднего (полного) общего образования</w:t>
      </w:r>
      <w:proofErr w:type="gramStart"/>
      <w:r w:rsidRPr="00197D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7D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7D1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97D11">
        <w:rPr>
          <w:rFonts w:ascii="Times New Roman" w:hAnsi="Times New Roman" w:cs="Times New Roman"/>
          <w:sz w:val="28"/>
          <w:szCs w:val="28"/>
        </w:rPr>
        <w:t>ля обучающихся 10-11 классов социально-гуманитарного профиля Программа рассчитана на 34 часа в 10-11 классах по 0,5 часа в неделю</w:t>
      </w:r>
    </w:p>
    <w:p w:rsidR="008C28E1" w:rsidRPr="00197D11" w:rsidRDefault="00197D11" w:rsidP="00197D11">
      <w:pPr>
        <w:rPr>
          <w:rFonts w:ascii="Times New Roman" w:hAnsi="Times New Roman" w:cs="Times New Roman"/>
          <w:sz w:val="28"/>
          <w:szCs w:val="28"/>
        </w:rPr>
      </w:pPr>
      <w:r w:rsidRPr="00197D11">
        <w:rPr>
          <w:rFonts w:ascii="Times New Roman" w:hAnsi="Times New Roman" w:cs="Times New Roman"/>
          <w:sz w:val="28"/>
          <w:szCs w:val="28"/>
        </w:rPr>
        <w:t xml:space="preserve">Правовое  обучение в старшей школе более полно учитывает интересы, склонности и способности учащихся, создавая условия для образования старшеклассников в соответствии с их   интересами к будущей профессиональной деятельности и намерениями в отношении продолжения образования.  Правовое обучение направлено на реализацию личностно ориентированного  учебного процесса. Правовая информация,  представленной  программы расширяет возможности  правовой социализации учащихся, обеспечивает преемственность между общим и юридическим профессиональным образованием, позволяет более эффективно подготовить выпускников школы к освоению  программ высшего профессионального образования.  </w:t>
      </w:r>
    </w:p>
    <w:sectPr w:rsidR="008C28E1" w:rsidRPr="0019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11"/>
    <w:rsid w:val="00197D11"/>
    <w:rsid w:val="009274CD"/>
    <w:rsid w:val="00A7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2016-01-15T13:58:00Z</dcterms:created>
  <dcterms:modified xsi:type="dcterms:W3CDTF">2016-01-15T13:59:00Z</dcterms:modified>
</cp:coreProperties>
</file>